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56"/>
        <w:gridCol w:w="5256"/>
      </w:tblGrid>
      <w:t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2B2B" w:color="auto" w:val="clear"/>
            <w:tcMar>
              <w:top w:type="dxa" w:w="360"/>
              <w:left w:type="dxa" w:w="360"/>
              <w:bottom w:type="dxa" w:w="36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Your Company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BBBBBB"/>
                <w:sz w:val="18"/>
                <w:szCs w:val="18"/>
              </w:rPr>
              <w:t xml:space="preserve">123 Business Street, 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BBBBBB"/>
                <w:sz w:val="18"/>
                <w:szCs w:val="18"/>
              </w:rPr>
              <w:t xml:space="preserve">(555) 123-4567  |  hello@yourcompany.com</w:t>
            </w:r>
          </w:p>
        </w:tc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B2B2B" w:color="auto" w:val="clear"/>
            <w:tcMar>
              <w:top w:type="dxa" w:w="360"/>
              <w:left w:type="dxa" w:w="120"/>
              <w:bottom w:type="dxa" w:w="360"/>
              <w:right w:type="dxa" w:w="360"/>
            </w:tcMar>
            <w:vAlign w:val="center"/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60"/>
                <w:sz w:val="48"/>
                <w:szCs w:val="48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BBBBBB"/>
                <w:sz w:val="18"/>
                <w:szCs w:val="18"/>
              </w:rPr>
              <w:t xml:space="preserve">EST-0001  ·  MM/DD/YYYY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BBBBBB"/>
                <w:sz w:val="18"/>
                <w:szCs w:val="18"/>
              </w:rPr>
              <w:t xml:space="preserve">Valid until MM/DD/YYYY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client@email.com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Job 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Interior Repaint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Start date: MM/DD/YYYY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12"/>
        <w:gridCol w:w="1500"/>
        <w:gridCol w:w="1700"/>
        <w:gridCol w:w="1800"/>
      </w:tblGrid>
      <w:tr>
        <w:trPr>
          <w:tblHeader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9E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20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9E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20"/>
                <w:sz w:val="16"/>
                <w:szCs w:val="16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9E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20"/>
                <w:sz w:val="16"/>
                <w:szCs w:val="16"/>
              </w:rPr>
              <w:t xml:space="preserve">Rate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9E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2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Walls, 2 coats (sq ft)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1800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$2.25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$4,050.00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Ceilings (sq ft)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600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$1.25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$750.00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Trim &amp; doors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$650.00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Surface prep &amp; patching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$300.00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$300.00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Paint &amp; supplies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$520.00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$520.00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Accent wall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$280.00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$280.00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Caulking &amp; sealing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$180.00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$180.00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Floor protection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7F3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$90.00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12"/>
        <w:gridCol w:w="2200"/>
        <w:gridCol w:w="1800"/>
      </w:tblGrid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$6,820.00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Tax (5%)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$341.00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2B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2B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$7,161.00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Notes &amp; Terms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Price includes two coats of premium paint. Furniture moving and wall repairs beyond minor patching are extra.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This estimate is valid for 30 days. Final cost may change if the scope of work changes. A 30% deposit is due on acceptance.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Acceptance</w:t>
            </w:r>
          </w:p>
          <w:p>
            <w:pPr>
              <w:pBdr>
                <w:top w:val="single" w:color="9A9A9A" w:sz="6"/>
              </w:pBdr>
              <w:spacing w:after="0" w:before="44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Client signature</w:t>
            </w:r>
          </w:p>
          <w:p>
            <w:pPr>
              <w:pBdr>
                <w:top w:val="single" w:color="9A9A9A" w:sz="6"/>
              </w:pBdr>
              <w:spacing w:after="0" w:before="38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280"/>
        <w:jc w:val="center"/>
      </w:pPr>
      <w:hyperlink w:history="1" r:id="rId2hwgcygiwxnhsewz_zol_">
        <w:r>
          <w:rPr>
            <w:rFonts w:ascii="Arial" w:cs="Arial" w:eastAsia="Arial" w:hAnsi="Arial"/>
            <w:b/>
            <w:bCs/>
            <w:color w:val="8A5A2B"/>
            <w:sz w:val="17"/>
            <w:szCs w:val="17"/>
            <w:u w:val="single"/>
          </w:rPr>
          <w:t xml:space="preserve">Create unlimited estimates</w:t>
        </w:r>
      </w:hyperlink>
      <w:r>
        <w:rPr>
          <w:rFonts w:ascii="Arial" w:cs="Arial" w:eastAsia="Arial" w:hAnsi="Arial"/>
          <w:color w:val="6B6B6B"/>
          <w:sz w:val="17"/>
          <w:szCs w:val="17"/>
        </w:rPr>
        <w:t xml:space="preserve"> with ease with </w:t>
      </w:r>
      <w:hyperlink w:history="1" r:id="rIdtx33l3fopck-muorncy6w">
        <w:r>
          <w:rPr>
            <w:rFonts w:ascii="Arial" w:cs="Arial" w:eastAsia="Arial" w:hAnsi="Arial"/>
            <w:b/>
            <w:bCs/>
            <w:color w:val="8A5A2B"/>
            <w:sz w:val="17"/>
            <w:szCs w:val="17"/>
            <w:u w:val="single"/>
          </w:rPr>
          <w:t xml:space="preserve">Invoicer’s Estimate Maker</w:t>
        </w:r>
      </w:hyperlink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wgcygiwxnhsewz_zol_" Type="http://schemas.openxmlformats.org/officeDocument/2006/relationships/hyperlink" Target="https://app.invoicer.ai/estimates/new" TargetMode="External"/><Relationship Id="rIdtx33l3fopck-muorncy6w" Type="http://schemas.openxmlformats.org/officeDocument/2006/relationships/hyperlink" Target="https://app.invoicer.ai/estimates/ne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2026-10-06T22:47:07.819Z</dcterms:created>
  <dcterms:modified xsi:type="dcterms:W3CDTF">2026-10-06T22:47:07.819Z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