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56"/>
        <w:gridCol w:w="5256"/>
      </w:tblGrid>
      <w:t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3A4A5C"/>
                <w:sz w:val="30"/>
                <w:szCs w:val="30"/>
              </w:rPr>
              <w:t xml:space="preserve">Your Company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123 Business Street, 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(555) 123-4567  |  hello@yourcompany.com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License # 000000</w:t>
            </w:r>
          </w:p>
        </w:tc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A4A5C"/>
                <w:spacing w:val="40"/>
                <w:sz w:val="44"/>
                <w:szCs w:val="44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Estimate #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Date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Valid until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36"/>
        <w:gridCol w:w="240"/>
        <w:gridCol w:w="5136"/>
      </w:tblGrid>
      <w:tr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5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3A4A5C"/>
                <w:spacing w:val="20"/>
                <w:sz w:val="15"/>
                <w:szCs w:val="15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Client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client@email.com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5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3A4A5C"/>
                <w:spacing w:val="20"/>
                <w:sz w:val="15"/>
                <w:szCs w:val="15"/>
              </w:rPr>
              <w:t xml:space="preserve">Job Site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Full Roof Replacement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Site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Start date: MM/DD/YYYY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12"/>
      </w:tblGrid>
      <w:tr>
        <w:tc>
          <w:tcPr>
            <w:tcW w:type="dxa" w:w="10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5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tbl>
            <w:tblPr>
              <w:tblW w:type="dxa" w:w="999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5239"/>
              <w:gridCol w:w="1426"/>
              <w:gridCol w:w="1616"/>
              <w:gridCol w:w="1711"/>
            </w:tblGrid>
            <w:tr>
              <w:trPr>
                <w:tblHeader/>
              </w:trP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3A4A5C" w:sz="10"/>
                    <w:right w:val="none" w:color="FFFFFF" w:sz="0"/>
                  </w:tcBorders>
                  <w:tcMar>
                    <w:top w:type="dxa" w:w="110"/>
                    <w:left w:type="dxa" w:w="140"/>
                    <w:bottom w:type="dxa" w:w="11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3A4A5C"/>
                      <w:spacing w:val="20"/>
                      <w:sz w:val="16"/>
                      <w:szCs w:val="16"/>
                    </w:rPr>
                    <w:t xml:space="preserve">Description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3A4A5C" w:sz="10"/>
                    <w:right w:val="none" w:color="FFFFFF" w:sz="0"/>
                  </w:tcBorders>
                  <w:tcMar>
                    <w:top w:type="dxa" w:w="110"/>
                    <w:left w:type="dxa" w:w="140"/>
                    <w:bottom w:type="dxa" w:w="11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3A4A5C"/>
                      <w:spacing w:val="20"/>
                      <w:sz w:val="16"/>
                      <w:szCs w:val="16"/>
                    </w:rPr>
                    <w:t xml:space="preserve">Qty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3A4A5C" w:sz="10"/>
                    <w:right w:val="none" w:color="FFFFFF" w:sz="0"/>
                  </w:tcBorders>
                  <w:tcMar>
                    <w:top w:type="dxa" w:w="110"/>
                    <w:left w:type="dxa" w:w="140"/>
                    <w:bottom w:type="dxa" w:w="11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3A4A5C"/>
                      <w:spacing w:val="20"/>
                      <w:sz w:val="16"/>
                      <w:szCs w:val="16"/>
                    </w:rPr>
                    <w:t xml:space="preserve">Rate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3A4A5C" w:sz="10"/>
                    <w:right w:val="none" w:color="FFFFFF" w:sz="0"/>
                  </w:tcBorders>
                  <w:tcMar>
                    <w:top w:type="dxa" w:w="110"/>
                    <w:left w:type="dxa" w:w="140"/>
                    <w:bottom w:type="dxa" w:w="11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3A4A5C"/>
                      <w:spacing w:val="20"/>
                      <w:sz w:val="16"/>
                      <w:szCs w:val="16"/>
                    </w:rPr>
                    <w:t xml:space="preserve">Amount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Tear-off existing roof (sq)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24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$85.00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$2,040.00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Architectural shingles (sq)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24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$145.00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$3,480.00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Underlayment &amp; flashing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$980.00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$980.00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Roofing labor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$4,200.00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$4,200.00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Debris removal &amp; cleanup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$450.00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$450.00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Ridge vent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$520.00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$520.00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Drip edge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$380.00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$380.00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Dumpster rental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$400.00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$400.00</w:t>
                  </w:r>
                </w:p>
              </w:tc>
            </w:tr>
          </w:tbl>
          <w:p>
            <w:pPr>
              <w:spacing w:after="8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  <w:tbl>
            <w:tblPr>
              <w:tblW w:type="dxa" w:w="999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5992"/>
              <w:gridCol w:w="2200"/>
              <w:gridCol w:w="1800"/>
            </w:tblGrid>
            <w:tr>
              <w:tc>
                <w:tcPr>
                  <w:tcW w:type="dxa" w:w="599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22222"/>
                      <w:sz w:val="21"/>
                      <w:szCs w:val="21"/>
                    </w:rPr>
                    <w:t xml:space="preserve"/>
                  </w:r>
                </w:p>
              </w:tc>
              <w:tc>
                <w:tcPr>
                  <w:tcW w:type="dxa" w:w="2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140"/>
                    <w:bottom w:type="dxa" w:w="7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6B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140"/>
                    <w:bottom w:type="dxa" w:w="7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19"/>
                      <w:szCs w:val="19"/>
                    </w:rPr>
                    <w:t xml:space="preserve">$12,450.00</w:t>
                  </w:r>
                </w:p>
              </w:tc>
            </w:tr>
            <w:tr>
              <w:tc>
                <w:tcPr>
                  <w:tcW w:type="dxa" w:w="599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22222"/>
                      <w:sz w:val="21"/>
                      <w:szCs w:val="21"/>
                    </w:rPr>
                    <w:t xml:space="preserve"/>
                  </w:r>
                </w:p>
              </w:tc>
              <w:tc>
                <w:tcPr>
                  <w:tcW w:type="dxa" w:w="2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140"/>
                    <w:bottom w:type="dxa" w:w="7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6B"/>
                      <w:sz w:val="18"/>
                      <w:szCs w:val="18"/>
                    </w:rPr>
                    <w:t xml:space="preserve">Tax (5%)</w:t>
                  </w:r>
                </w:p>
              </w:tc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140"/>
                    <w:bottom w:type="dxa" w:w="7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19"/>
                      <w:szCs w:val="19"/>
                    </w:rPr>
                    <w:t xml:space="preserve">$622.50</w:t>
                  </w:r>
                </w:p>
              </w:tc>
            </w:tr>
            <w:tr>
              <w:tc>
                <w:tcPr>
                  <w:tcW w:type="dxa" w:w="599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22222"/>
                      <w:sz w:val="21"/>
                      <w:szCs w:val="21"/>
                    </w:rPr>
                    <w:t xml:space="preserve"/>
                  </w:r>
                </w:p>
              </w:tc>
              <w:tc>
                <w:tcPr>
                  <w:tcW w:type="dxa" w:w="2200"/>
                  <w:tcBorders>
                    <w:top w:val="single" w:color="3A4A5C" w:sz="12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140"/>
                    <w:left w:type="dxa" w:w="140"/>
                    <w:bottom w:type="dxa" w:w="14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3A4A5C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800"/>
                  <w:tcBorders>
                    <w:top w:val="single" w:color="3A4A5C" w:sz="12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140"/>
                    <w:left w:type="dxa" w:w="140"/>
                    <w:bottom w:type="dxa" w:w="14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3A4A5C"/>
                      <w:sz w:val="26"/>
                      <w:szCs w:val="26"/>
                    </w:rPr>
                    <w:t xml:space="preserve">$13,072.50</w:t>
                  </w:r>
                </w:p>
              </w:tc>
            </w:tr>
          </w:tbl>
          <w:p/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36"/>
        <w:gridCol w:w="240"/>
        <w:gridCol w:w="5136"/>
      </w:tblGrid>
      <w:tr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5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3A4A5C"/>
                <w:spacing w:val="20"/>
                <w:sz w:val="15"/>
                <w:szCs w:val="15"/>
              </w:rPr>
              <w:t xml:space="preserve">Notes &amp; Terms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Replacement of damaged decking is billed separately at $85 per sheet if found during tear-off.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This estimate is valid for 30 days. Final cost may change if the scope of work changes. A 30% deposit is due on acceptance.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5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3A4A5C"/>
                <w:spacing w:val="20"/>
                <w:sz w:val="15"/>
                <w:szCs w:val="15"/>
              </w:rPr>
              <w:t xml:space="preserve">Acceptance</w:t>
            </w:r>
          </w:p>
          <w:p>
            <w:pPr>
              <w:pBdr>
                <w:top w:val="single" w:color="9A9A9A" w:sz="6"/>
              </w:pBdr>
              <w:spacing w:after="0" w:before="44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Client signature</w:t>
            </w:r>
          </w:p>
          <w:p>
            <w:pPr>
              <w:pBdr>
                <w:top w:val="single" w:color="9A9A9A" w:sz="6"/>
              </w:pBdr>
              <w:spacing w:after="0" w:before="38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280"/>
        <w:jc w:val="center"/>
      </w:pPr>
      <w:hyperlink w:history="1" r:id="rIdpf1dxuas-11oevzgmpfm3">
        <w:r>
          <w:rPr>
            <w:rFonts w:ascii="Arial" w:cs="Arial" w:eastAsia="Arial" w:hAnsi="Arial"/>
            <w:b/>
            <w:bCs/>
            <w:color w:val="3A4A5C"/>
            <w:sz w:val="17"/>
            <w:szCs w:val="17"/>
            <w:u w:val="single"/>
          </w:rPr>
          <w:t xml:space="preserve">Create unlimited estimates</w:t>
        </w:r>
      </w:hyperlink>
      <w:r>
        <w:rPr>
          <w:rFonts w:ascii="Arial" w:cs="Arial" w:eastAsia="Arial" w:hAnsi="Arial"/>
          <w:color w:val="6B6B6B"/>
          <w:sz w:val="17"/>
          <w:szCs w:val="17"/>
        </w:rPr>
        <w:t xml:space="preserve"> with ease with </w:t>
      </w:r>
      <w:hyperlink w:history="1" r:id="rIdggfpjssbgpcim_thfkurb">
        <w:r>
          <w:rPr>
            <w:rFonts w:ascii="Arial" w:cs="Arial" w:eastAsia="Arial" w:hAnsi="Arial"/>
            <w:b/>
            <w:bCs/>
            <w:color w:val="3A4A5C"/>
            <w:sz w:val="17"/>
            <w:szCs w:val="17"/>
            <w:u w:val="single"/>
          </w:rPr>
          <w:t xml:space="preserve">Invoicer’s Estimate Maker</w:t>
        </w:r>
      </w:hyperlink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1dxuas-11oevzgmpfm3" Type="http://schemas.openxmlformats.org/officeDocument/2006/relationships/hyperlink" Target="https://app.invoicer.ai/estimates/new" TargetMode="External"/><Relationship Id="rIdggfpjssbgpcim_thfkurb" Type="http://schemas.openxmlformats.org/officeDocument/2006/relationships/hyperlink" Target="https://app.invoicer.ai/estimates/new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2026-10-06T22:47:07.758Z</dcterms:created>
  <dcterms:modified xsi:type="dcterms:W3CDTF">2026-10-06T22:47:07.758Z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